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rPr>
          <w:b w:val="1"/>
          <w:bCs w:val="1"/>
          <w:sz w:val="48"/>
          <w:szCs w:val="48"/>
        </w:rPr>
      </w:pPr>
      <w:r>
        <w:rPr>
          <w:b w:val="1"/>
          <w:bCs w:val="1"/>
          <w:sz w:val="48"/>
          <w:szCs w:val="48"/>
          <w:rtl w:val="0"/>
          <w:lang w:val="en-US"/>
        </w:rPr>
        <w:t xml:space="preserve">Patrick Nunn </w:t>
      </w:r>
    </w:p>
    <w:p>
      <w:pPr>
        <w:pStyle w:val="Normal.0"/>
        <w:rPr>
          <w:sz w:val="48"/>
          <w:szCs w:val="48"/>
        </w:rPr>
      </w:pPr>
    </w:p>
    <w:p>
      <w:pPr>
        <w:pStyle w:val="Normal.0"/>
        <w:rPr>
          <w:sz w:val="52"/>
          <w:szCs w:val="52"/>
        </w:rPr>
      </w:pPr>
      <w:r>
        <w:rPr>
          <w:sz w:val="52"/>
          <w:szCs w:val="52"/>
          <w:rtl w:val="0"/>
          <w:lang w:val="en-US"/>
        </w:rPr>
        <w:t>Pandit</w:t>
      </w:r>
    </w:p>
    <w:p>
      <w:pPr>
        <w:pStyle w:val="Normal.0"/>
        <w:rPr>
          <w:sz w:val="36"/>
          <w:szCs w:val="36"/>
        </w:rPr>
      </w:pPr>
    </w:p>
    <w:p>
      <w:pPr>
        <w:pStyle w:val="Heading 1"/>
        <w:keepNext w:val="1"/>
        <w:spacing w:before="240" w:after="60"/>
        <w:rPr>
          <w:rFonts w:ascii="Arial" w:cs="Arial" w:hAnsi="Arial" w:eastAsia="Arial"/>
          <w:b w:val="1"/>
          <w:bCs w:val="1"/>
          <w:kern w:val="32"/>
          <w:sz w:val="32"/>
          <w:szCs w:val="32"/>
        </w:rPr>
      </w:pPr>
      <w:r>
        <w:rPr>
          <w:rFonts w:ascii="Arial" w:hAnsi="Arial"/>
          <w:kern w:val="32"/>
          <w:sz w:val="40"/>
          <w:szCs w:val="40"/>
          <w:u w:val="single"/>
          <w:rtl w:val="0"/>
          <w:lang w:val="en-US"/>
        </w:rPr>
        <w:t>About the Work</w:t>
      </w:r>
    </w:p>
    <w:p>
      <w:pPr>
        <w:pStyle w:val="Normal.0"/>
        <w:rPr>
          <w:sz w:val="24"/>
          <w:szCs w:val="24"/>
        </w:rPr>
      </w:pPr>
    </w:p>
    <w:p>
      <w:pPr>
        <w:pStyle w:val="Normal.0"/>
        <w:rPr>
          <w:i w:val="1"/>
          <w:iCs w:val="1"/>
          <w:sz w:val="24"/>
          <w:szCs w:val="24"/>
        </w:rPr>
      </w:pPr>
      <w:r>
        <w:rPr>
          <w:i w:val="1"/>
          <w:iCs w:val="1"/>
          <w:sz w:val="24"/>
          <w:szCs w:val="24"/>
          <w:rtl w:val="0"/>
          <w:lang w:val="en-US"/>
        </w:rPr>
        <w:t>Pandit</w:t>
      </w:r>
      <w:r>
        <w:rPr>
          <w:sz w:val="24"/>
          <w:szCs w:val="24"/>
          <w:rtl w:val="0"/>
          <w:lang w:val="en-US"/>
        </w:rPr>
        <w:t xml:space="preserve"> is one of ten solo pieces commissioned as part of the </w:t>
      </w:r>
      <w:r>
        <w:rPr>
          <w:sz w:val="24"/>
          <w:szCs w:val="24"/>
          <w:rtl w:val="0"/>
          <w:lang w:val="en-US"/>
        </w:rPr>
        <w:t>‘</w:t>
      </w:r>
      <w:r>
        <w:rPr>
          <w:sz w:val="24"/>
          <w:szCs w:val="24"/>
          <w:rtl w:val="0"/>
          <w:lang w:val="en-US"/>
        </w:rPr>
        <w:t>Ten Wee Devon Pints</w:t>
      </w:r>
      <w:r>
        <w:rPr>
          <w:sz w:val="24"/>
          <w:szCs w:val="24"/>
          <w:rtl w:val="0"/>
          <w:lang w:val="en-US"/>
        </w:rPr>
        <w:t xml:space="preserve">’ </w:t>
      </w:r>
      <w:r>
        <w:rPr>
          <w:sz w:val="24"/>
          <w:szCs w:val="24"/>
          <w:rtl w:val="0"/>
          <w:lang w:val="en-US"/>
        </w:rPr>
        <w:t>collaboration between clarinettist Sarah Watts and Devon breweries. The title of the piece shares the same name as a popular beer brewed by the New Lion Brewery in Totnes which, in turn, was inspired by Pandit Ravi Shankar</w:t>
      </w:r>
      <w:r>
        <w:rPr>
          <w:sz w:val="24"/>
          <w:szCs w:val="24"/>
          <w:rtl w:val="0"/>
          <w:lang w:val="en-US"/>
        </w:rPr>
        <w:t>’</w:t>
      </w:r>
      <w:r>
        <w:rPr>
          <w:sz w:val="24"/>
          <w:szCs w:val="24"/>
          <w:rtl w:val="0"/>
          <w:lang w:val="en-US"/>
        </w:rPr>
        <w:t>s visit to Dartington. The beer</w:t>
      </w:r>
      <w:r>
        <w:rPr>
          <w:sz w:val="24"/>
          <w:szCs w:val="24"/>
          <w:rtl w:val="0"/>
          <w:lang w:val="en-US"/>
        </w:rPr>
        <w:t>’</w:t>
      </w:r>
      <w:r>
        <w:rPr>
          <w:sz w:val="24"/>
          <w:szCs w:val="24"/>
          <w:rtl w:val="0"/>
          <w:lang w:val="en-US"/>
        </w:rPr>
        <w:t xml:space="preserve">s original label included a quote from his book </w:t>
      </w:r>
      <w:r>
        <w:rPr>
          <w:i w:val="1"/>
          <w:iCs w:val="1"/>
          <w:sz w:val="24"/>
          <w:szCs w:val="24"/>
          <w:rtl w:val="0"/>
          <w:lang w:val="en-US"/>
        </w:rPr>
        <w:t xml:space="preserve">My Music, My Life, </w:t>
      </w:r>
      <w:r>
        <w:rPr>
          <w:i w:val="1"/>
          <w:iCs w:val="1"/>
          <w:sz w:val="24"/>
          <w:szCs w:val="24"/>
          <w:rtl w:val="0"/>
          <w:lang w:val="en-US"/>
        </w:rPr>
        <w:t>“</w:t>
      </w:r>
      <w:r>
        <w:rPr>
          <w:i w:val="1"/>
          <w:iCs w:val="1"/>
          <w:sz w:val="24"/>
          <w:szCs w:val="24"/>
          <w:rtl w:val="0"/>
          <w:lang w:val="en-US"/>
        </w:rPr>
        <w:t>In the summer of 1936, we spent a few months at Dartington Hall, in Devonshire, England, a beautiful, open place. I felt that I was coming close to music and that this music is what I was meant to devote my life to</w:t>
      </w:r>
      <w:r>
        <w:rPr>
          <w:i w:val="1"/>
          <w:iCs w:val="1"/>
          <w:sz w:val="24"/>
          <w:szCs w:val="24"/>
          <w:rtl w:val="0"/>
          <w:lang w:val="en-US"/>
        </w:rPr>
        <w:t>”</w:t>
      </w:r>
      <w:r>
        <w:rPr>
          <w:i w:val="1"/>
          <w:iCs w:val="1"/>
          <w:sz w:val="24"/>
          <w:szCs w:val="24"/>
          <w:rtl w:val="0"/>
          <w:lang w:val="en-US"/>
        </w:rPr>
        <w:t xml:space="preserve">. </w:t>
      </w:r>
    </w:p>
    <w:p>
      <w:pPr>
        <w:pStyle w:val="Normal.0"/>
        <w:rPr>
          <w:sz w:val="24"/>
          <w:szCs w:val="24"/>
        </w:rPr>
      </w:pPr>
    </w:p>
    <w:p>
      <w:pPr>
        <w:pStyle w:val="Normal.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As a student at Dartington College of Arts (1989-91), I was often intrigued by the integration of world-music within the musical activity being performed and studied. I wanted to bring that fascination into this piece in a way that touches on the Dartington spirit of exploration, identity, community and inclusivity, the presenting of work in unorthodox spaces, and the aspiration to think outside of the box. </w:t>
      </w:r>
    </w:p>
    <w:p>
      <w:pPr>
        <w:pStyle w:val="Normal.0"/>
        <w:rPr>
          <w:sz w:val="24"/>
          <w:szCs w:val="24"/>
        </w:rPr>
      </w:pPr>
    </w:p>
    <w:p>
      <w:pPr>
        <w:pStyle w:val="Normal.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Pandit consists of short musical cells created from Shankar</w:t>
      </w:r>
      <w:r>
        <w:rPr>
          <w:sz w:val="24"/>
          <w:szCs w:val="24"/>
          <w:rtl w:val="0"/>
          <w:lang w:val="en-US"/>
        </w:rPr>
        <w:t>’</w:t>
      </w:r>
      <w:r>
        <w:rPr>
          <w:sz w:val="24"/>
          <w:szCs w:val="24"/>
          <w:rtl w:val="0"/>
          <w:lang w:val="en-US"/>
        </w:rPr>
        <w:t xml:space="preserve">s </w:t>
      </w:r>
      <w:r>
        <w:rPr>
          <w:i w:val="1"/>
          <w:iCs w:val="1"/>
          <w:sz w:val="24"/>
          <w:szCs w:val="24"/>
          <w:rtl w:val="0"/>
          <w:lang w:val="en-US"/>
        </w:rPr>
        <w:t>kameswari</w:t>
      </w:r>
      <w:r>
        <w:rPr>
          <w:sz w:val="24"/>
          <w:szCs w:val="24"/>
          <w:rtl w:val="0"/>
          <w:lang w:val="en-US"/>
        </w:rPr>
        <w:t xml:space="preserve"> raga. However, one particular cell which has a foreign note for special effect. These cells are performed over a drone played from a </w:t>
      </w:r>
      <w:r>
        <w:rPr>
          <w:i w:val="1"/>
          <w:iCs w:val="1"/>
          <w:sz w:val="24"/>
          <w:szCs w:val="24"/>
          <w:rtl w:val="0"/>
          <w:lang w:val="en-US"/>
        </w:rPr>
        <w:t>tanpura</w:t>
      </w:r>
      <w:r>
        <w:rPr>
          <w:sz w:val="24"/>
          <w:szCs w:val="24"/>
          <w:rtl w:val="0"/>
          <w:lang w:val="en-US"/>
        </w:rPr>
        <w:t xml:space="preserve"> app on the audience</w:t>
      </w:r>
      <w:r>
        <w:rPr>
          <w:sz w:val="24"/>
          <w:szCs w:val="24"/>
          <w:rtl w:val="0"/>
          <w:lang w:val="en-US"/>
        </w:rPr>
        <w:t>’</w:t>
      </w:r>
      <w:r>
        <w:rPr>
          <w:sz w:val="24"/>
          <w:szCs w:val="24"/>
          <w:rtl w:val="0"/>
          <w:lang w:val="en-US"/>
        </w:rPr>
        <w:t xml:space="preserve">s cellphones creating an inclusive spatial sound environment within which the soloist performs. In a similar manner to the improvisational and ornamental nature of Indian music, the performer is free to navigate through the musical cells </w:t>
      </w:r>
      <w:r>
        <w:rPr>
          <w:i w:val="1"/>
          <w:iCs w:val="1"/>
          <w:sz w:val="24"/>
          <w:szCs w:val="24"/>
          <w:rtl w:val="0"/>
          <w:lang w:val="en-US"/>
        </w:rPr>
        <w:t>ad lib.</w:t>
      </w:r>
      <w:r>
        <w:rPr>
          <w:sz w:val="24"/>
          <w:szCs w:val="24"/>
          <w:rtl w:val="0"/>
          <w:lang w:val="en-US"/>
        </w:rPr>
        <w:t xml:space="preserve"> although the ornamentation (known as </w:t>
      </w:r>
      <w:r>
        <w:rPr>
          <w:i w:val="1"/>
          <w:iCs w:val="1"/>
          <w:sz w:val="24"/>
          <w:szCs w:val="24"/>
          <w:rtl w:val="0"/>
          <w:lang w:val="en-US"/>
        </w:rPr>
        <w:t>gamaka</w:t>
      </w:r>
      <w:r>
        <w:rPr>
          <w:sz w:val="24"/>
          <w:szCs w:val="24"/>
          <w:rtl w:val="0"/>
          <w:lang w:val="en-US"/>
        </w:rPr>
        <w:t xml:space="preserve"> in Indian music) is heavily notated. </w:t>
      </w:r>
    </w:p>
    <w:p>
      <w:pPr>
        <w:pStyle w:val="Normal.0"/>
        <w:rPr>
          <w:sz w:val="24"/>
          <w:szCs w:val="24"/>
        </w:rPr>
      </w:pPr>
    </w:p>
    <w:p>
      <w:pPr>
        <w:pStyle w:val="Normal.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The term </w:t>
      </w:r>
      <w:r>
        <w:rPr>
          <w:i w:val="1"/>
          <w:iCs w:val="1"/>
          <w:sz w:val="24"/>
          <w:szCs w:val="24"/>
          <w:rtl w:val="0"/>
          <w:lang w:val="en-US"/>
        </w:rPr>
        <w:t>pandit</w:t>
      </w:r>
      <w:r>
        <w:rPr>
          <w:sz w:val="24"/>
          <w:szCs w:val="24"/>
          <w:rtl w:val="0"/>
          <w:lang w:val="en-US"/>
        </w:rPr>
        <w:t xml:space="preserve"> refers to an expert in a particular subject or field who is frequently called upon to give their opinions to the public. In this respect, my piece is a tribute to Pandit Ravi Shankar, clarinettist Sarah Watts and to N</w:t>
      </w:r>
      <w:r>
        <w:rPr>
          <w:sz w:val="24"/>
          <w:szCs w:val="24"/>
          <w:rtl w:val="0"/>
          <w:lang w:val="en-US"/>
        </w:rPr>
        <w:t>ú</w:t>
      </w:r>
      <w:r>
        <w:rPr>
          <w:sz w:val="24"/>
          <w:szCs w:val="24"/>
          <w:rtl w:val="0"/>
          <w:lang w:val="en-US"/>
        </w:rPr>
        <w:t xml:space="preserve">ria Bonet who all share my belief in the importance of community music-making. </w:t>
      </w:r>
    </w:p>
    <w:p>
      <w:pPr>
        <w:pStyle w:val="Normal.0"/>
        <w:rPr>
          <w:sz w:val="20"/>
          <w:szCs w:val="20"/>
        </w:rPr>
      </w:pPr>
    </w:p>
    <w:p>
      <w:pPr>
        <w:pStyle w:val="Normal.0"/>
        <w:rPr>
          <w:sz w:val="20"/>
          <w:szCs w:val="20"/>
        </w:rPr>
      </w:pPr>
    </w:p>
    <w:p>
      <w:pPr>
        <w:pStyle w:val="Normal.0"/>
      </w:pPr>
      <w:r>
        <w:rPr>
          <w:sz w:val="20"/>
          <w:szCs w:val="20"/>
          <w:rtl w:val="0"/>
          <w:lang w:val="en-US"/>
        </w:rPr>
        <w:t xml:space="preserve">© </w:t>
      </w:r>
      <w:r>
        <w:rPr>
          <w:sz w:val="20"/>
          <w:szCs w:val="20"/>
          <w:rtl w:val="0"/>
          <w:lang w:val="en-US"/>
        </w:rPr>
        <w:t>2023 P. Nunn</w:t>
      </w:r>
    </w:p>
    <w:sectPr>
      <w:headerReference w:type="default" r:id="rId4"/>
      <w:footerReference w:type="default" r:id="rId5"/>
      <w:pgSz w:w="11900" w:h="16840" w:orient="portrait"/>
      <w:pgMar w:top="1134" w:right="1134" w:bottom="1440" w:left="1134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Heading 1">
    <w:name w:val="Heading 1"/>
    <w:next w:val="Heading 1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